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2D9E" w14:textId="77777777" w:rsidR="00587135" w:rsidRDefault="00587135" w:rsidP="00587135">
      <w:pPr>
        <w:pStyle w:val="Title"/>
      </w:pPr>
    </w:p>
    <w:p w14:paraId="1AB6B959" w14:textId="4D126FAD" w:rsidR="00587135" w:rsidRPr="00F267F2" w:rsidRDefault="00587135" w:rsidP="00587135">
      <w:pPr>
        <w:pStyle w:val="Title"/>
      </w:pPr>
      <w:r w:rsidRPr="00F267F2">
        <w:t>POST-DOCTORAL RESEARCH FELLOWSHIP IN PHARMACOEPIDEMIOLOGY AND REAL-WORLD EVIDENCE</w:t>
      </w:r>
    </w:p>
    <w:p w14:paraId="6EF140E7" w14:textId="77777777" w:rsidR="00587135" w:rsidRDefault="00587135" w:rsidP="00587135"/>
    <w:p w14:paraId="3853D940" w14:textId="77777777" w:rsidR="00587135" w:rsidRPr="00587135" w:rsidRDefault="00587135" w:rsidP="00587135">
      <w:pPr>
        <w:rPr>
          <w:rFonts w:asciiTheme="minorHAnsi" w:hAnsiTheme="minorHAnsi" w:cstheme="minorHAnsi"/>
          <w:sz w:val="22"/>
          <w:szCs w:val="22"/>
        </w:rPr>
      </w:pPr>
      <w:r w:rsidRPr="00587135">
        <w:rPr>
          <w:rFonts w:asciiTheme="minorHAnsi" w:hAnsiTheme="minorHAnsi" w:cstheme="minorHAnsi"/>
          <w:sz w:val="22"/>
          <w:szCs w:val="22"/>
        </w:rPr>
        <w:t>The Division of Therapeutics Research and Infectious Disease Epidemiology (TIDE) in the Department of Population Medicine (DPM) at Harvard Medical School and Harvard Pilgrim Health Care Institute is the home of several large, complex, multi-institutional research initiatives using real-world data (RWD) and distributed analytic approaches to support major public health activities in collaboration with federal and industry funders. Its mission is to improve health care delivery and population health through research and education, in partnership with health plans, delivery systems, and public health agencies.   </w:t>
      </w:r>
    </w:p>
    <w:p w14:paraId="03C2457E" w14:textId="77777777" w:rsidR="00587135" w:rsidRPr="00587135" w:rsidRDefault="00587135" w:rsidP="00587135">
      <w:pPr>
        <w:rPr>
          <w:rFonts w:asciiTheme="minorHAnsi" w:hAnsiTheme="minorHAnsi" w:cstheme="minorHAnsi"/>
          <w:sz w:val="22"/>
          <w:szCs w:val="22"/>
        </w:rPr>
      </w:pPr>
    </w:p>
    <w:p w14:paraId="4EF0B310" w14:textId="77777777" w:rsidR="00587135" w:rsidRPr="00587135" w:rsidRDefault="00587135" w:rsidP="00587135">
      <w:pPr>
        <w:rPr>
          <w:rFonts w:asciiTheme="minorHAnsi" w:hAnsiTheme="minorHAnsi" w:cstheme="minorHAnsi"/>
          <w:b/>
          <w:bCs/>
          <w:sz w:val="22"/>
          <w:szCs w:val="22"/>
        </w:rPr>
      </w:pPr>
      <w:r w:rsidRPr="00587135">
        <w:rPr>
          <w:rFonts w:asciiTheme="minorHAnsi" w:hAnsiTheme="minorHAnsi" w:cstheme="minorHAnsi"/>
          <w:b/>
          <w:bCs/>
          <w:sz w:val="22"/>
          <w:szCs w:val="22"/>
        </w:rPr>
        <w:t>TIDE is seeking a qualified and motivated Post-Doctoral Research Fellow to join the team in 2026.</w:t>
      </w:r>
    </w:p>
    <w:p w14:paraId="031240D0" w14:textId="77777777" w:rsidR="00587135" w:rsidRPr="00F267F2" w:rsidRDefault="00587135" w:rsidP="00587135"/>
    <w:p w14:paraId="6E4D106D" w14:textId="77777777" w:rsidR="00587135" w:rsidRPr="00F267F2" w:rsidRDefault="00587135" w:rsidP="00587135">
      <w:pPr>
        <w:pStyle w:val="Heading1"/>
        <w:spacing w:before="0"/>
      </w:pPr>
      <w:r w:rsidRPr="00F267F2">
        <w:t>Description</w:t>
      </w:r>
    </w:p>
    <w:p w14:paraId="1D7C0D87" w14:textId="77777777" w:rsidR="00587135" w:rsidRPr="00587135" w:rsidRDefault="00587135" w:rsidP="00587135">
      <w:pPr>
        <w:rPr>
          <w:rFonts w:asciiTheme="minorHAnsi" w:hAnsiTheme="minorHAnsi" w:cstheme="minorHAnsi"/>
          <w:sz w:val="22"/>
          <w:szCs w:val="22"/>
        </w:rPr>
      </w:pPr>
      <w:r w:rsidRPr="00587135">
        <w:rPr>
          <w:rFonts w:asciiTheme="minorHAnsi" w:hAnsiTheme="minorHAnsi" w:cstheme="minorHAnsi"/>
          <w:sz w:val="22"/>
          <w:szCs w:val="22"/>
        </w:rPr>
        <w:t xml:space="preserve">The Research Fellow will perform research under the guidance of Darren Toh, ScD, DPM Endowed Professor, and other faculty members and research scientists. The Fellow will be primarily involved in an NIH-funded study aimed at improving the validity of diabetes research that analyzes linked claims-electronic health record (EHR) data. The Fellow will also </w:t>
      </w:r>
      <w:proofErr w:type="gramStart"/>
      <w:r w:rsidRPr="00587135">
        <w:rPr>
          <w:rFonts w:asciiTheme="minorHAnsi" w:hAnsiTheme="minorHAnsi" w:cstheme="minorHAnsi"/>
          <w:sz w:val="22"/>
          <w:szCs w:val="22"/>
        </w:rPr>
        <w:t>have the opportunity to</w:t>
      </w:r>
      <w:proofErr w:type="gramEnd"/>
      <w:r w:rsidRPr="00587135">
        <w:rPr>
          <w:rFonts w:asciiTheme="minorHAnsi" w:hAnsiTheme="minorHAnsi" w:cstheme="minorHAnsi"/>
          <w:sz w:val="22"/>
          <w:szCs w:val="22"/>
        </w:rPr>
        <w:t xml:space="preserve"> lead and participate in a wide range of other comparative effectiveness and safety research studies and public health surveillance projects that leverage various RWD sources, available in-house or through distributed data networks. The Fellow will also be able to participate in other activities, including grant development activities, journal reviews, and editorial activities.</w:t>
      </w:r>
      <w:r w:rsidRPr="00587135">
        <w:rPr>
          <w:rFonts w:asciiTheme="minorHAnsi" w:hAnsiTheme="minorHAnsi" w:cstheme="minorHAnsi"/>
          <w:sz w:val="22"/>
          <w:szCs w:val="22"/>
        </w:rPr>
        <w:br/>
      </w:r>
      <w:r w:rsidRPr="00587135">
        <w:rPr>
          <w:rFonts w:asciiTheme="minorHAnsi" w:hAnsiTheme="minorHAnsi" w:cstheme="minorHAnsi"/>
          <w:sz w:val="22"/>
          <w:szCs w:val="22"/>
        </w:rPr>
        <w:br/>
        <w:t>The Fellow will receive one-on-one, team, and peer </w:t>
      </w:r>
      <w:hyperlink r:id="rId10" w:history="1">
        <w:r w:rsidRPr="00587135">
          <w:rPr>
            <w:rStyle w:val="Hyperlink"/>
            <w:rFonts w:asciiTheme="minorHAnsi" w:hAnsiTheme="minorHAnsi" w:cstheme="minorHAnsi"/>
            <w:sz w:val="22"/>
            <w:szCs w:val="22"/>
          </w:rPr>
          <w:t>mentoring</w:t>
        </w:r>
      </w:hyperlink>
      <w:r w:rsidRPr="00587135">
        <w:rPr>
          <w:rFonts w:asciiTheme="minorHAnsi" w:hAnsiTheme="minorHAnsi" w:cstheme="minorHAnsi"/>
          <w:sz w:val="22"/>
          <w:szCs w:val="22"/>
        </w:rPr>
        <w:t>. The Fellow will have dedicated workspace, computing resources, access to biostatistics support as needed, and to libraries and other resources of Harvard University. The Fellow may also attend selected advanced methods training courses and seminars at schools within and outside of Harvard Medical School.</w:t>
      </w:r>
    </w:p>
    <w:p w14:paraId="3B1FBC0D" w14:textId="77777777" w:rsidR="00587135" w:rsidRPr="00587135" w:rsidRDefault="00587135" w:rsidP="00587135">
      <w:pPr>
        <w:rPr>
          <w:rFonts w:asciiTheme="minorHAnsi" w:hAnsiTheme="minorHAnsi" w:cstheme="minorHAnsi"/>
          <w:sz w:val="22"/>
          <w:szCs w:val="22"/>
        </w:rPr>
      </w:pPr>
    </w:p>
    <w:p w14:paraId="4B7E078D" w14:textId="77777777" w:rsidR="00587135" w:rsidRPr="00587135" w:rsidRDefault="00587135" w:rsidP="00587135">
      <w:pPr>
        <w:rPr>
          <w:rFonts w:asciiTheme="minorHAnsi" w:hAnsiTheme="minorHAnsi" w:cstheme="minorHAnsi"/>
          <w:sz w:val="22"/>
          <w:szCs w:val="22"/>
        </w:rPr>
      </w:pPr>
      <w:r w:rsidRPr="00587135">
        <w:rPr>
          <w:rFonts w:asciiTheme="minorHAnsi" w:hAnsiTheme="minorHAnsi" w:cstheme="minorHAnsi"/>
          <w:sz w:val="22"/>
          <w:szCs w:val="22"/>
        </w:rPr>
        <w:t>The duration of the fellowship is 3 years. The Fellow is expected to be on-site.</w:t>
      </w:r>
    </w:p>
    <w:p w14:paraId="3CF49B58" w14:textId="77777777" w:rsidR="00587135" w:rsidRPr="00F267F2" w:rsidRDefault="00587135" w:rsidP="00587135"/>
    <w:p w14:paraId="0EF840C2" w14:textId="77777777" w:rsidR="00587135" w:rsidRPr="00F267F2" w:rsidRDefault="00587135" w:rsidP="00587135">
      <w:pPr>
        <w:pStyle w:val="Heading1"/>
        <w:spacing w:before="0"/>
      </w:pPr>
      <w:r w:rsidRPr="00F267F2">
        <w:t>Eligibility</w:t>
      </w:r>
    </w:p>
    <w:p w14:paraId="64D91862" w14:textId="77777777" w:rsidR="00587135" w:rsidRPr="00F267F2" w:rsidRDefault="00587135" w:rsidP="00587135">
      <w:pPr>
        <w:pStyle w:val="ListParagraph"/>
        <w:numPr>
          <w:ilvl w:val="0"/>
          <w:numId w:val="1"/>
        </w:numPr>
        <w:spacing w:after="0"/>
      </w:pPr>
      <w:r w:rsidRPr="00F267F2">
        <w:t>Doctoral degree, such as an MD, PhD, or ScD, or in final stage of doctoral program in pharmacoepidemiology, epidemiology, biostatistics, bioinformatics, or related field.</w:t>
      </w:r>
    </w:p>
    <w:p w14:paraId="7789537F" w14:textId="77777777" w:rsidR="00587135" w:rsidRPr="00F267F2" w:rsidRDefault="00587135" w:rsidP="00587135">
      <w:pPr>
        <w:pStyle w:val="ListParagraph"/>
        <w:numPr>
          <w:ilvl w:val="0"/>
          <w:numId w:val="1"/>
        </w:numPr>
        <w:spacing w:after="0"/>
      </w:pPr>
      <w:r w:rsidRPr="00F267F2">
        <w:t>Advanced knowledge of epidemiologic methods and biostatistics.</w:t>
      </w:r>
    </w:p>
    <w:p w14:paraId="6A551E8E" w14:textId="77777777" w:rsidR="00587135" w:rsidRPr="00F267F2" w:rsidRDefault="00587135" w:rsidP="00587135">
      <w:pPr>
        <w:pStyle w:val="ListParagraph"/>
        <w:numPr>
          <w:ilvl w:val="0"/>
          <w:numId w:val="1"/>
        </w:numPr>
        <w:spacing w:after="0"/>
      </w:pPr>
      <w:r w:rsidRPr="00F267F2">
        <w:t>Familiarity with commonly used RWD sources, including claims and EHR databases.</w:t>
      </w:r>
    </w:p>
    <w:p w14:paraId="5E820B52" w14:textId="77777777" w:rsidR="00587135" w:rsidRDefault="00587135" w:rsidP="00587135">
      <w:pPr>
        <w:pStyle w:val="ListParagraph"/>
        <w:numPr>
          <w:ilvl w:val="0"/>
          <w:numId w:val="1"/>
        </w:numPr>
        <w:spacing w:after="0"/>
      </w:pPr>
      <w:r w:rsidRPr="00F267F2">
        <w:t>Familiarity with statistical software and programming languages, such as SAS, R, and Python.</w:t>
      </w:r>
    </w:p>
    <w:p w14:paraId="3DF92B8C" w14:textId="77777777" w:rsidR="00587135" w:rsidRPr="00F267F2" w:rsidRDefault="00587135" w:rsidP="00587135">
      <w:pPr>
        <w:pStyle w:val="ListParagraph"/>
        <w:numPr>
          <w:ilvl w:val="0"/>
          <w:numId w:val="1"/>
        </w:numPr>
        <w:spacing w:after="0"/>
      </w:pPr>
      <w:r w:rsidRPr="00F267F2">
        <w:lastRenderedPageBreak/>
        <w:t>Strong written and interpersonal communication skills.</w:t>
      </w:r>
    </w:p>
    <w:p w14:paraId="1B085CC6" w14:textId="77777777" w:rsidR="00587135" w:rsidRDefault="00587135" w:rsidP="00587135">
      <w:pPr>
        <w:pStyle w:val="ListParagraph"/>
        <w:numPr>
          <w:ilvl w:val="0"/>
          <w:numId w:val="1"/>
        </w:numPr>
        <w:spacing w:after="0"/>
      </w:pPr>
      <w:r w:rsidRPr="00F267F2">
        <w:t>Ability to work independently, manage time effectively, and meet project deadlines.</w:t>
      </w:r>
    </w:p>
    <w:p w14:paraId="2ADBD346" w14:textId="77777777" w:rsidR="00587135" w:rsidRDefault="00587135" w:rsidP="00587135">
      <w:pPr>
        <w:pStyle w:val="ListParagraph"/>
        <w:numPr>
          <w:ilvl w:val="0"/>
          <w:numId w:val="1"/>
        </w:numPr>
        <w:spacing w:after="0"/>
      </w:pPr>
      <w:r>
        <w:t xml:space="preserve">Experience in diabetes research preferred. </w:t>
      </w:r>
    </w:p>
    <w:p w14:paraId="3DF83125" w14:textId="77777777" w:rsidR="00587135" w:rsidRPr="00F267F2" w:rsidRDefault="00587135" w:rsidP="00587135"/>
    <w:p w14:paraId="4E44F8E0" w14:textId="77777777" w:rsidR="00587135" w:rsidRPr="00F267F2" w:rsidRDefault="00587135" w:rsidP="00587135">
      <w:pPr>
        <w:pStyle w:val="Heading1"/>
        <w:spacing w:before="0"/>
      </w:pPr>
      <w:r w:rsidRPr="00F267F2">
        <w:t>Applications</w:t>
      </w:r>
    </w:p>
    <w:p w14:paraId="470C780D" w14:textId="77777777" w:rsidR="00587135" w:rsidRPr="00587135" w:rsidRDefault="00587135" w:rsidP="00587135">
      <w:pPr>
        <w:rPr>
          <w:rFonts w:asciiTheme="minorHAnsi" w:hAnsiTheme="minorHAnsi" w:cstheme="minorHAnsi"/>
          <w:sz w:val="22"/>
          <w:szCs w:val="22"/>
        </w:rPr>
      </w:pPr>
      <w:r w:rsidRPr="00587135">
        <w:rPr>
          <w:rFonts w:asciiTheme="minorHAnsi" w:hAnsiTheme="minorHAnsi" w:cstheme="minorHAnsi"/>
          <w:sz w:val="22"/>
          <w:szCs w:val="22"/>
        </w:rPr>
        <w:t>Interested candidates should submit the following materials electronically to </w:t>
      </w:r>
      <w:hyperlink r:id="rId11" w:history="1">
        <w:r w:rsidRPr="00587135">
          <w:rPr>
            <w:rStyle w:val="Hyperlink"/>
            <w:rFonts w:asciiTheme="minorHAnsi" w:hAnsiTheme="minorHAnsi" w:cstheme="minorHAnsi"/>
            <w:sz w:val="22"/>
            <w:szCs w:val="22"/>
          </w:rPr>
          <w:t>TIDE@hphci.harvard.edu</w:t>
        </w:r>
      </w:hyperlink>
      <w:r w:rsidRPr="00587135">
        <w:rPr>
          <w:rFonts w:asciiTheme="minorHAnsi" w:hAnsiTheme="minorHAnsi" w:cstheme="minorHAnsi"/>
          <w:sz w:val="22"/>
          <w:szCs w:val="22"/>
        </w:rPr>
        <w:t>:</w:t>
      </w:r>
    </w:p>
    <w:p w14:paraId="446659EC" w14:textId="77777777" w:rsidR="00587135" w:rsidRPr="00587135" w:rsidRDefault="00587135" w:rsidP="00587135">
      <w:pPr>
        <w:pStyle w:val="ListParagraph"/>
        <w:numPr>
          <w:ilvl w:val="0"/>
          <w:numId w:val="2"/>
        </w:numPr>
        <w:spacing w:after="0"/>
        <w:rPr>
          <w:rFonts w:cstheme="minorHAnsi"/>
        </w:rPr>
      </w:pPr>
      <w:r w:rsidRPr="00587135">
        <w:rPr>
          <w:rFonts w:cstheme="minorHAnsi"/>
        </w:rPr>
        <w:t>An up-to-date curriculum vitae.</w:t>
      </w:r>
    </w:p>
    <w:p w14:paraId="25948C5A" w14:textId="77777777" w:rsidR="00587135" w:rsidRPr="00587135" w:rsidRDefault="00587135" w:rsidP="00587135">
      <w:pPr>
        <w:pStyle w:val="ListParagraph"/>
        <w:numPr>
          <w:ilvl w:val="0"/>
          <w:numId w:val="2"/>
        </w:numPr>
        <w:spacing w:after="0"/>
        <w:rPr>
          <w:rFonts w:cstheme="minorHAnsi"/>
        </w:rPr>
      </w:pPr>
      <w:r w:rsidRPr="00587135">
        <w:rPr>
          <w:rFonts w:cstheme="minorHAnsi"/>
        </w:rPr>
        <w:t>A cover letter describing the candidate’s relevant expertise and experience, rationale and goals for the fellowship, and how the fellowship would contribute to their short-term and longer-term career goals.</w:t>
      </w:r>
    </w:p>
    <w:p w14:paraId="4ED91576" w14:textId="77777777" w:rsidR="00587135" w:rsidRDefault="00587135" w:rsidP="00587135"/>
    <w:p w14:paraId="7919359E" w14:textId="77777777" w:rsidR="00587135" w:rsidRPr="00587135" w:rsidRDefault="00587135" w:rsidP="00587135">
      <w:pPr>
        <w:rPr>
          <w:rFonts w:asciiTheme="minorHAnsi" w:hAnsiTheme="minorHAnsi" w:cstheme="minorHAnsi"/>
          <w:sz w:val="22"/>
          <w:szCs w:val="22"/>
        </w:rPr>
      </w:pPr>
      <w:r w:rsidRPr="00587135">
        <w:rPr>
          <w:rFonts w:asciiTheme="minorHAnsi" w:hAnsiTheme="minorHAnsi" w:cstheme="minorHAnsi"/>
          <w:sz w:val="22"/>
          <w:szCs w:val="22"/>
        </w:rPr>
        <w:t xml:space="preserve">Applications should be submitted by </w:t>
      </w:r>
      <w:r w:rsidRPr="00587135">
        <w:rPr>
          <w:rFonts w:asciiTheme="minorHAnsi" w:hAnsiTheme="minorHAnsi" w:cstheme="minorHAnsi"/>
          <w:b/>
          <w:bCs/>
          <w:sz w:val="22"/>
          <w:szCs w:val="22"/>
        </w:rPr>
        <w:t xml:space="preserve">February 28, </w:t>
      </w:r>
      <w:proofErr w:type="gramStart"/>
      <w:r w:rsidRPr="00587135">
        <w:rPr>
          <w:rFonts w:asciiTheme="minorHAnsi" w:hAnsiTheme="minorHAnsi" w:cstheme="minorHAnsi"/>
          <w:b/>
          <w:bCs/>
          <w:sz w:val="22"/>
          <w:szCs w:val="22"/>
        </w:rPr>
        <w:t>2026</w:t>
      </w:r>
      <w:proofErr w:type="gramEnd"/>
      <w:r w:rsidRPr="00587135">
        <w:rPr>
          <w:rFonts w:asciiTheme="minorHAnsi" w:hAnsiTheme="minorHAnsi" w:cstheme="minorHAnsi"/>
          <w:sz w:val="22"/>
          <w:szCs w:val="22"/>
        </w:rPr>
        <w:t xml:space="preserve"> but will continue to be reviewed until the position is filled. Applicants will be notified when an application has been reviewed. For further information, please email </w:t>
      </w:r>
      <w:hyperlink r:id="rId12" w:history="1">
        <w:r w:rsidRPr="00587135">
          <w:rPr>
            <w:rStyle w:val="Hyperlink"/>
            <w:rFonts w:asciiTheme="minorHAnsi" w:hAnsiTheme="minorHAnsi" w:cstheme="minorHAnsi"/>
            <w:sz w:val="22"/>
            <w:szCs w:val="22"/>
          </w:rPr>
          <w:t>TIDE@hphci.harvard.edu</w:t>
        </w:r>
      </w:hyperlink>
      <w:r w:rsidRPr="00587135">
        <w:rPr>
          <w:rFonts w:asciiTheme="minorHAnsi" w:hAnsiTheme="minorHAnsi" w:cstheme="minorHAnsi"/>
          <w:sz w:val="22"/>
          <w:szCs w:val="22"/>
        </w:rPr>
        <w:t>.</w:t>
      </w:r>
    </w:p>
    <w:p w14:paraId="552D104F" w14:textId="77777777" w:rsidR="00C11AB8" w:rsidRDefault="00C11AB8" w:rsidP="00EF7AEC">
      <w:pPr>
        <w:pStyle w:val="NormalWeb"/>
        <w:spacing w:before="0" w:beforeAutospacing="0" w:after="0" w:afterAutospacing="0"/>
        <w:rPr>
          <w:rFonts w:ascii="Arial" w:hAnsi="Arial" w:cs="Arial"/>
          <w:sz w:val="21"/>
          <w:szCs w:val="21"/>
        </w:rPr>
      </w:pPr>
    </w:p>
    <w:p w14:paraId="21FF04BA" w14:textId="77777777" w:rsidR="00751595" w:rsidRPr="00265A75" w:rsidRDefault="00751595" w:rsidP="00751595">
      <w:pPr>
        <w:autoSpaceDE w:val="0"/>
        <w:autoSpaceDN w:val="0"/>
        <w:adjustRightInd w:val="0"/>
        <w:ind w:right="274"/>
        <w:rPr>
          <w:rFonts w:asciiTheme="minorHAnsi" w:hAnsiTheme="minorHAnsi" w:cstheme="minorHAnsi"/>
          <w:sz w:val="22"/>
          <w:szCs w:val="22"/>
        </w:rPr>
      </w:pPr>
    </w:p>
    <w:p w14:paraId="7596ED94" w14:textId="77777777" w:rsidR="00D210B2" w:rsidRPr="00E62E9A" w:rsidRDefault="00D210B2" w:rsidP="00EF7AEC">
      <w:pPr>
        <w:rPr>
          <w:rFonts w:asciiTheme="minorHAnsi" w:eastAsia="Times New Roman" w:hAnsiTheme="minorHAnsi" w:cstheme="minorHAnsi"/>
          <w:color w:val="000000"/>
          <w:sz w:val="22"/>
          <w:szCs w:val="22"/>
        </w:rPr>
      </w:pPr>
    </w:p>
    <w:sectPr w:rsidR="00D210B2" w:rsidRPr="00E62E9A" w:rsidSect="00E62E9A">
      <w:headerReference w:type="default" r:id="rId13"/>
      <w:footerReference w:type="default" r:id="rId14"/>
      <w:headerReference w:type="first" r:id="rId15"/>
      <w:footerReference w:type="first" r:id="rId16"/>
      <w:pgSz w:w="12240" w:h="15840"/>
      <w:pgMar w:top="1440" w:right="1440" w:bottom="144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DC32" w14:textId="77777777" w:rsidR="00DB6E93" w:rsidRDefault="00DB6E93" w:rsidP="000738B2">
      <w:r>
        <w:separator/>
      </w:r>
    </w:p>
  </w:endnote>
  <w:endnote w:type="continuationSeparator" w:id="0">
    <w:p w14:paraId="4A13C0AC" w14:textId="77777777" w:rsidR="00DB6E93" w:rsidRDefault="00DB6E93" w:rsidP="0007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CE90" w14:textId="77777777" w:rsidR="000738B2" w:rsidRDefault="00AD191A" w:rsidP="00006D9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0"/>
      <w:gridCol w:w="3150"/>
      <w:gridCol w:w="4680"/>
    </w:tblGrid>
    <w:tr w:rsidR="005F5FA6" w14:paraId="3A370E32" w14:textId="1EE60F5F" w:rsidTr="00505C2C">
      <w:trPr>
        <w:trHeight w:val="144"/>
      </w:trPr>
      <w:tc>
        <w:tcPr>
          <w:tcW w:w="2970" w:type="dxa"/>
        </w:tcPr>
        <w:p w14:paraId="14F29B28" w14:textId="77777777" w:rsidR="005F5FA6" w:rsidRDefault="005F5FA6" w:rsidP="002479F8">
          <w:pPr>
            <w:pStyle w:val="Header"/>
            <w:rPr>
              <w:noProof/>
            </w:rPr>
          </w:pPr>
        </w:p>
      </w:tc>
      <w:tc>
        <w:tcPr>
          <w:tcW w:w="3150" w:type="dxa"/>
        </w:tcPr>
        <w:p w14:paraId="462DFC57" w14:textId="55F85300" w:rsidR="005F5FA6" w:rsidRDefault="005F5FA6" w:rsidP="002479F8">
          <w:pPr>
            <w:pStyle w:val="Header"/>
            <w:rPr>
              <w:noProof/>
            </w:rPr>
          </w:pPr>
        </w:p>
      </w:tc>
      <w:tc>
        <w:tcPr>
          <w:tcW w:w="4680" w:type="dxa"/>
        </w:tcPr>
        <w:p w14:paraId="7AE860E3" w14:textId="77777777" w:rsidR="005F5FA6" w:rsidRDefault="005F5FA6" w:rsidP="002479F8">
          <w:pPr>
            <w:pStyle w:val="Header"/>
            <w:rPr>
              <w:noProof/>
            </w:rPr>
          </w:pPr>
        </w:p>
      </w:tc>
    </w:tr>
    <w:tr w:rsidR="005F5FA6" w14:paraId="41A99E33" w14:textId="3FD9D934" w:rsidTr="00505C2C">
      <w:trPr>
        <w:trHeight w:val="720"/>
      </w:trPr>
      <w:tc>
        <w:tcPr>
          <w:tcW w:w="2970" w:type="dxa"/>
          <w:vAlign w:val="center"/>
        </w:tcPr>
        <w:p w14:paraId="6D2864A2" w14:textId="21ED1606" w:rsidR="005F5FA6" w:rsidRPr="005F5FA6" w:rsidRDefault="005F5FA6" w:rsidP="005F5FA6">
          <w:pPr>
            <w:pStyle w:val="Header"/>
            <w:rPr>
              <w:noProof/>
              <w:vertAlign w:val="subscript"/>
            </w:rPr>
          </w:pPr>
        </w:p>
      </w:tc>
      <w:tc>
        <w:tcPr>
          <w:tcW w:w="3150" w:type="dxa"/>
        </w:tcPr>
        <w:p w14:paraId="5B082979" w14:textId="271A7FE3" w:rsidR="005F5FA6" w:rsidRPr="005F5FA6" w:rsidRDefault="005F5FA6" w:rsidP="002479F8">
          <w:pPr>
            <w:pStyle w:val="Header"/>
            <w:rPr>
              <w:noProof/>
              <w:vertAlign w:val="subscript"/>
            </w:rPr>
          </w:pPr>
        </w:p>
      </w:tc>
      <w:tc>
        <w:tcPr>
          <w:tcW w:w="4680" w:type="dxa"/>
          <w:vAlign w:val="center"/>
        </w:tcPr>
        <w:p w14:paraId="236E79BB" w14:textId="1F72A4D8" w:rsidR="005F5FA6" w:rsidRPr="005F5FA6" w:rsidRDefault="00751595" w:rsidP="005F5FA6">
          <w:pPr>
            <w:pStyle w:val="Header"/>
            <w:jc w:val="right"/>
            <w:rPr>
              <w:noProof/>
              <w:vertAlign w:val="subscript"/>
            </w:rPr>
          </w:pPr>
          <w:bookmarkStart w:id="0" w:name="TITUS1FooterFirstPage"/>
          <w:r>
            <w:rPr>
              <w:rFonts w:asciiTheme="minorHAnsi" w:hAnsiTheme="minorHAnsi" w:cstheme="minorHAnsi"/>
              <w:i/>
              <w:iCs/>
              <w:noProof/>
              <w:color w:val="222222"/>
              <w:sz w:val="16"/>
              <w:szCs w:val="16"/>
              <w:shd w:val="clear" w:color="auto" w:fill="FFFFFF"/>
            </w:rPr>
            <w:drawing>
              <wp:anchor distT="0" distB="0" distL="114300" distR="114300" simplePos="0" relativeHeight="251659264" behindDoc="1" locked="0" layoutInCell="1" allowOverlap="1" wp14:anchorId="14B2CD15" wp14:editId="325DF648">
                <wp:simplePos x="0" y="0"/>
                <wp:positionH relativeFrom="margin">
                  <wp:posOffset>-1685925</wp:posOffset>
                </wp:positionH>
                <wp:positionV relativeFrom="margin">
                  <wp:posOffset>337820</wp:posOffset>
                </wp:positionV>
                <wp:extent cx="257175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1750" cy="465455"/>
                        </a:xfrm>
                        <a:prstGeom prst="rect">
                          <a:avLst/>
                        </a:prstGeom>
                      </pic:spPr>
                    </pic:pic>
                  </a:graphicData>
                </a:graphic>
                <wp14:sizeRelH relativeFrom="margin">
                  <wp14:pctWidth>0</wp14:pctWidth>
                </wp14:sizeRelH>
                <wp14:sizeRelV relativeFrom="margin">
                  <wp14:pctHeight>0</wp14:pctHeight>
                </wp14:sizeRelV>
              </wp:anchor>
            </w:drawing>
          </w:r>
          <w:bookmarkEnd w:id="0"/>
        </w:p>
      </w:tc>
    </w:tr>
  </w:tbl>
  <w:p w14:paraId="2326F467" w14:textId="77777777" w:rsidR="002E1AD2" w:rsidRDefault="002E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B338" w14:textId="77777777" w:rsidR="00DB6E93" w:rsidRDefault="00DB6E93" w:rsidP="000738B2">
      <w:r>
        <w:separator/>
      </w:r>
    </w:p>
  </w:footnote>
  <w:footnote w:type="continuationSeparator" w:id="0">
    <w:p w14:paraId="7E87E46E" w14:textId="77777777" w:rsidR="00DB6E93" w:rsidRDefault="00DB6E93" w:rsidP="0007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5D10" w14:textId="77777777" w:rsidR="00714691" w:rsidRPr="00AB5630" w:rsidRDefault="00714691" w:rsidP="00C66D18">
    <w:pPr>
      <w:pStyle w:val="Header"/>
      <w:tabs>
        <w:tab w:val="clear" w:pos="4680"/>
        <w:tab w:val="clear" w:pos="9360"/>
      </w:tabs>
      <w:rPr>
        <w:color w:val="68696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8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0"/>
      <w:gridCol w:w="1980"/>
      <w:gridCol w:w="3600"/>
    </w:tblGrid>
    <w:tr w:rsidR="005F5FA6" w14:paraId="370E7D0E" w14:textId="77777777" w:rsidTr="003B39A3">
      <w:trPr>
        <w:trHeight w:val="720"/>
      </w:trPr>
      <w:tc>
        <w:tcPr>
          <w:tcW w:w="6300" w:type="dxa"/>
        </w:tcPr>
        <w:p w14:paraId="04DAD387" w14:textId="742181D6" w:rsidR="005F5FA6" w:rsidRPr="00AB5630" w:rsidRDefault="00976735" w:rsidP="00EC738F">
          <w:pPr>
            <w:pStyle w:val="Header"/>
            <w:rPr>
              <w:noProof/>
              <w:sz w:val="18"/>
              <w:szCs w:val="18"/>
            </w:rPr>
          </w:pPr>
          <w:r>
            <w:rPr>
              <w:noProof/>
              <w:sz w:val="18"/>
              <w:szCs w:val="18"/>
            </w:rPr>
            <w:drawing>
              <wp:inline distT="0" distB="0" distL="0" distR="0" wp14:anchorId="447ED6BE" wp14:editId="2EE88BFD">
                <wp:extent cx="4000500" cy="601345"/>
                <wp:effectExtent l="0" t="0" r="0" b="8255"/>
                <wp:docPr id="1" name="Picture 1" descr="A red shield with a white pers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white person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0500" cy="601345"/>
                        </a:xfrm>
                        <a:prstGeom prst="rect">
                          <a:avLst/>
                        </a:prstGeom>
                      </pic:spPr>
                    </pic:pic>
                  </a:graphicData>
                </a:graphic>
              </wp:inline>
            </w:drawing>
          </w:r>
        </w:p>
      </w:tc>
      <w:tc>
        <w:tcPr>
          <w:tcW w:w="1980" w:type="dxa"/>
        </w:tcPr>
        <w:p w14:paraId="59F18AF4" w14:textId="77777777" w:rsidR="005F5FA6" w:rsidRPr="00BB692E" w:rsidRDefault="005F5FA6" w:rsidP="00EC738F">
          <w:pPr>
            <w:pStyle w:val="Header"/>
            <w:rPr>
              <w:noProof/>
              <w:sz w:val="17"/>
              <w:szCs w:val="17"/>
            </w:rPr>
          </w:pPr>
        </w:p>
      </w:tc>
      <w:tc>
        <w:tcPr>
          <w:tcW w:w="3600" w:type="dxa"/>
        </w:tcPr>
        <w:p w14:paraId="53E8D978" w14:textId="77777777" w:rsidR="005F5FA6" w:rsidRPr="00BB692E" w:rsidRDefault="005F5FA6" w:rsidP="00D624F4">
          <w:pPr>
            <w:pStyle w:val="Header"/>
            <w:tabs>
              <w:tab w:val="clear" w:pos="4680"/>
              <w:tab w:val="left" w:pos="7859"/>
            </w:tabs>
            <w:rPr>
              <w:rFonts w:asciiTheme="minorHAnsi" w:hAnsiTheme="minorHAnsi" w:cstheme="minorHAnsi"/>
              <w:sz w:val="17"/>
              <w:szCs w:val="17"/>
            </w:rPr>
          </w:pPr>
        </w:p>
        <w:p w14:paraId="3E010770" w14:textId="44CCEBD6" w:rsidR="005F5FA6" w:rsidRPr="00BB692E" w:rsidRDefault="009A6C92" w:rsidP="003B39A3">
          <w:pPr>
            <w:pStyle w:val="Header"/>
            <w:rPr>
              <w:rFonts w:asciiTheme="minorHAnsi" w:hAnsiTheme="minorHAnsi" w:cstheme="minorHAnsi"/>
              <w:sz w:val="17"/>
              <w:szCs w:val="17"/>
            </w:rPr>
          </w:pPr>
          <w:r w:rsidRPr="00BB692E">
            <w:rPr>
              <w:rFonts w:asciiTheme="minorHAnsi" w:hAnsiTheme="minorHAnsi" w:cstheme="minorHAnsi"/>
              <w:sz w:val="17"/>
              <w:szCs w:val="17"/>
            </w:rPr>
            <w:t>401 Park Drive, Suite 401 East</w:t>
          </w:r>
        </w:p>
        <w:p w14:paraId="488739AA" w14:textId="04803AB3" w:rsidR="005F5FA6" w:rsidRPr="00BB692E" w:rsidRDefault="005F5FA6" w:rsidP="0050509A">
          <w:pPr>
            <w:pStyle w:val="Header"/>
            <w:tabs>
              <w:tab w:val="clear" w:pos="4680"/>
              <w:tab w:val="left" w:pos="7859"/>
            </w:tabs>
            <w:rPr>
              <w:rFonts w:asciiTheme="minorHAnsi" w:hAnsiTheme="minorHAnsi" w:cstheme="minorHAnsi"/>
              <w:sz w:val="17"/>
              <w:szCs w:val="17"/>
            </w:rPr>
          </w:pPr>
          <w:r w:rsidRPr="00BB692E">
            <w:rPr>
              <w:rFonts w:asciiTheme="minorHAnsi" w:hAnsiTheme="minorHAnsi" w:cstheme="minorHAnsi"/>
              <w:sz w:val="17"/>
              <w:szCs w:val="17"/>
            </w:rPr>
            <w:t>Boston, MA 02215</w:t>
          </w:r>
        </w:p>
        <w:p w14:paraId="226C933A" w14:textId="55D45EF2" w:rsidR="005F5FA6" w:rsidRPr="00BB692E" w:rsidRDefault="005F5FA6" w:rsidP="00D624F4">
          <w:pPr>
            <w:pStyle w:val="Header"/>
            <w:rPr>
              <w:rFonts w:asciiTheme="minorHAnsi" w:hAnsiTheme="minorHAnsi" w:cstheme="minorHAnsi"/>
              <w:noProof/>
              <w:sz w:val="17"/>
              <w:szCs w:val="17"/>
            </w:rPr>
          </w:pPr>
        </w:p>
      </w:tc>
    </w:tr>
  </w:tbl>
  <w:p w14:paraId="374C1B6F" w14:textId="77777777" w:rsidR="002E1AD2" w:rsidRPr="002E1AD2" w:rsidRDefault="002E1AD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157A5"/>
    <w:multiLevelType w:val="hybridMultilevel"/>
    <w:tmpl w:val="4E58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32B50"/>
    <w:multiLevelType w:val="hybridMultilevel"/>
    <w:tmpl w:val="BB64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063264">
    <w:abstractNumId w:val="0"/>
  </w:num>
  <w:num w:numId="2" w16cid:durableId="91909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FF"/>
    <w:rsid w:val="00006D96"/>
    <w:rsid w:val="00042E32"/>
    <w:rsid w:val="00057A83"/>
    <w:rsid w:val="00062329"/>
    <w:rsid w:val="000738B2"/>
    <w:rsid w:val="00077B82"/>
    <w:rsid w:val="00080438"/>
    <w:rsid w:val="00127F6B"/>
    <w:rsid w:val="00147328"/>
    <w:rsid w:val="001730D6"/>
    <w:rsid w:val="00174952"/>
    <w:rsid w:val="00183375"/>
    <w:rsid w:val="001D0239"/>
    <w:rsid w:val="001D48C5"/>
    <w:rsid w:val="001E425D"/>
    <w:rsid w:val="00210DE7"/>
    <w:rsid w:val="002479F8"/>
    <w:rsid w:val="002606FC"/>
    <w:rsid w:val="00295053"/>
    <w:rsid w:val="002B29F0"/>
    <w:rsid w:val="002E1AD2"/>
    <w:rsid w:val="002E686D"/>
    <w:rsid w:val="00312D84"/>
    <w:rsid w:val="00322717"/>
    <w:rsid w:val="003341F3"/>
    <w:rsid w:val="003677D4"/>
    <w:rsid w:val="003A256A"/>
    <w:rsid w:val="003B39A3"/>
    <w:rsid w:val="003D402D"/>
    <w:rsid w:val="003F5CAC"/>
    <w:rsid w:val="004329EB"/>
    <w:rsid w:val="00440CF3"/>
    <w:rsid w:val="00442AAD"/>
    <w:rsid w:val="004771FA"/>
    <w:rsid w:val="00486F27"/>
    <w:rsid w:val="004A2038"/>
    <w:rsid w:val="004A3A04"/>
    <w:rsid w:val="004B3DA5"/>
    <w:rsid w:val="004D7AE0"/>
    <w:rsid w:val="0050509A"/>
    <w:rsid w:val="00505C2C"/>
    <w:rsid w:val="00515708"/>
    <w:rsid w:val="0052589C"/>
    <w:rsid w:val="00574A06"/>
    <w:rsid w:val="00587135"/>
    <w:rsid w:val="005927EC"/>
    <w:rsid w:val="005C3D3B"/>
    <w:rsid w:val="005D61B8"/>
    <w:rsid w:val="005F5FA6"/>
    <w:rsid w:val="005F7AA6"/>
    <w:rsid w:val="006047CB"/>
    <w:rsid w:val="00606A77"/>
    <w:rsid w:val="006314E6"/>
    <w:rsid w:val="00685E48"/>
    <w:rsid w:val="006B04FC"/>
    <w:rsid w:val="006C69B7"/>
    <w:rsid w:val="006C721C"/>
    <w:rsid w:val="006D2C6C"/>
    <w:rsid w:val="006E66FC"/>
    <w:rsid w:val="006F54BC"/>
    <w:rsid w:val="00713F8D"/>
    <w:rsid w:val="00714691"/>
    <w:rsid w:val="007157DD"/>
    <w:rsid w:val="007239C1"/>
    <w:rsid w:val="00743F4D"/>
    <w:rsid w:val="00751595"/>
    <w:rsid w:val="007920AB"/>
    <w:rsid w:val="007A1F68"/>
    <w:rsid w:val="007B71D0"/>
    <w:rsid w:val="007F7F07"/>
    <w:rsid w:val="00871E66"/>
    <w:rsid w:val="008D7004"/>
    <w:rsid w:val="008F544C"/>
    <w:rsid w:val="00924A08"/>
    <w:rsid w:val="0097097F"/>
    <w:rsid w:val="00976735"/>
    <w:rsid w:val="00986C0D"/>
    <w:rsid w:val="009A6C92"/>
    <w:rsid w:val="009C1F30"/>
    <w:rsid w:val="009C34BC"/>
    <w:rsid w:val="009D4B94"/>
    <w:rsid w:val="00A156DA"/>
    <w:rsid w:val="00A16AFC"/>
    <w:rsid w:val="00A72A0C"/>
    <w:rsid w:val="00A775FC"/>
    <w:rsid w:val="00AB5630"/>
    <w:rsid w:val="00AD191A"/>
    <w:rsid w:val="00AF323F"/>
    <w:rsid w:val="00B06847"/>
    <w:rsid w:val="00B52478"/>
    <w:rsid w:val="00B8748D"/>
    <w:rsid w:val="00B933B8"/>
    <w:rsid w:val="00BB62B5"/>
    <w:rsid w:val="00BB692E"/>
    <w:rsid w:val="00BB7C36"/>
    <w:rsid w:val="00BD1D12"/>
    <w:rsid w:val="00BE596A"/>
    <w:rsid w:val="00C11AB8"/>
    <w:rsid w:val="00C456CD"/>
    <w:rsid w:val="00C56F19"/>
    <w:rsid w:val="00C66D18"/>
    <w:rsid w:val="00CE4206"/>
    <w:rsid w:val="00D05DB7"/>
    <w:rsid w:val="00D13BB3"/>
    <w:rsid w:val="00D210B2"/>
    <w:rsid w:val="00D25E95"/>
    <w:rsid w:val="00D27E66"/>
    <w:rsid w:val="00D315E1"/>
    <w:rsid w:val="00D31DBC"/>
    <w:rsid w:val="00D624F4"/>
    <w:rsid w:val="00DB2756"/>
    <w:rsid w:val="00DB6E93"/>
    <w:rsid w:val="00DC1957"/>
    <w:rsid w:val="00DD67FB"/>
    <w:rsid w:val="00E342B8"/>
    <w:rsid w:val="00E35B45"/>
    <w:rsid w:val="00E62E9A"/>
    <w:rsid w:val="00EA30B2"/>
    <w:rsid w:val="00EC738F"/>
    <w:rsid w:val="00EE6A92"/>
    <w:rsid w:val="00EE7849"/>
    <w:rsid w:val="00EF3807"/>
    <w:rsid w:val="00EF3F2C"/>
    <w:rsid w:val="00EF5C63"/>
    <w:rsid w:val="00EF7AEC"/>
    <w:rsid w:val="00F271FF"/>
    <w:rsid w:val="00F422BD"/>
    <w:rsid w:val="00F81127"/>
    <w:rsid w:val="00F96996"/>
    <w:rsid w:val="00FC6ED5"/>
    <w:rsid w:val="00FD2087"/>
    <w:rsid w:val="00FD3D36"/>
    <w:rsid w:val="00FF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2D69C"/>
  <w15:chartTrackingRefBased/>
  <w15:docId w15:val="{E5AC6ABD-17B3-2540-9C54-B9ACEC49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13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B2"/>
    <w:pPr>
      <w:tabs>
        <w:tab w:val="center" w:pos="4680"/>
        <w:tab w:val="right" w:pos="9360"/>
      </w:tabs>
    </w:pPr>
  </w:style>
  <w:style w:type="character" w:customStyle="1" w:styleId="HeaderChar">
    <w:name w:val="Header Char"/>
    <w:basedOn w:val="DefaultParagraphFont"/>
    <w:link w:val="Header"/>
    <w:uiPriority w:val="99"/>
    <w:rsid w:val="000738B2"/>
  </w:style>
  <w:style w:type="paragraph" w:styleId="Footer">
    <w:name w:val="footer"/>
    <w:basedOn w:val="Normal"/>
    <w:link w:val="FooterChar"/>
    <w:uiPriority w:val="99"/>
    <w:unhideWhenUsed/>
    <w:rsid w:val="000738B2"/>
    <w:pPr>
      <w:tabs>
        <w:tab w:val="center" w:pos="4680"/>
        <w:tab w:val="right" w:pos="9360"/>
      </w:tabs>
    </w:pPr>
  </w:style>
  <w:style w:type="character" w:customStyle="1" w:styleId="FooterChar">
    <w:name w:val="Footer Char"/>
    <w:basedOn w:val="DefaultParagraphFont"/>
    <w:link w:val="Footer"/>
    <w:uiPriority w:val="99"/>
    <w:rsid w:val="000738B2"/>
  </w:style>
  <w:style w:type="table" w:styleId="TableGrid">
    <w:name w:val="Table Grid"/>
    <w:basedOn w:val="TableNormal"/>
    <w:uiPriority w:val="39"/>
    <w:rsid w:val="00C6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6D18"/>
  </w:style>
  <w:style w:type="character" w:styleId="Hyperlink">
    <w:name w:val="Hyperlink"/>
    <w:basedOn w:val="DefaultParagraphFont"/>
    <w:uiPriority w:val="99"/>
    <w:unhideWhenUsed/>
    <w:rsid w:val="00714691"/>
    <w:rPr>
      <w:color w:val="0563C1" w:themeColor="hyperlink"/>
      <w:u w:val="single"/>
    </w:rPr>
  </w:style>
  <w:style w:type="character" w:styleId="UnresolvedMention">
    <w:name w:val="Unresolved Mention"/>
    <w:basedOn w:val="DefaultParagraphFont"/>
    <w:uiPriority w:val="99"/>
    <w:semiHidden/>
    <w:unhideWhenUsed/>
    <w:rsid w:val="00714691"/>
    <w:rPr>
      <w:color w:val="605E5C"/>
      <w:shd w:val="clear" w:color="auto" w:fill="E1DFDD"/>
    </w:rPr>
  </w:style>
  <w:style w:type="paragraph" w:styleId="NormalWeb">
    <w:name w:val="Normal (Web)"/>
    <w:basedOn w:val="Normal"/>
    <w:uiPriority w:val="99"/>
    <w:semiHidden/>
    <w:unhideWhenUsed/>
    <w:rsid w:val="008F544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A30B2"/>
    <w:rPr>
      <w:color w:val="954F72" w:themeColor="followedHyperlink"/>
      <w:u w:val="single"/>
    </w:rPr>
  </w:style>
  <w:style w:type="character" w:customStyle="1" w:styleId="Heading1Char">
    <w:name w:val="Heading 1 Char"/>
    <w:basedOn w:val="DefaultParagraphFont"/>
    <w:link w:val="Heading1"/>
    <w:uiPriority w:val="9"/>
    <w:rsid w:val="005871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871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13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7135"/>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635">
      <w:bodyDiv w:val="1"/>
      <w:marLeft w:val="0"/>
      <w:marRight w:val="0"/>
      <w:marTop w:val="0"/>
      <w:marBottom w:val="0"/>
      <w:divBdr>
        <w:top w:val="none" w:sz="0" w:space="0" w:color="auto"/>
        <w:left w:val="none" w:sz="0" w:space="0" w:color="auto"/>
        <w:bottom w:val="none" w:sz="0" w:space="0" w:color="auto"/>
        <w:right w:val="none" w:sz="0" w:space="0" w:color="auto"/>
      </w:divBdr>
    </w:div>
    <w:div w:id="604070915">
      <w:bodyDiv w:val="1"/>
      <w:marLeft w:val="0"/>
      <w:marRight w:val="0"/>
      <w:marTop w:val="0"/>
      <w:marBottom w:val="0"/>
      <w:divBdr>
        <w:top w:val="none" w:sz="0" w:space="0" w:color="auto"/>
        <w:left w:val="none" w:sz="0" w:space="0" w:color="auto"/>
        <w:bottom w:val="none" w:sz="0" w:space="0" w:color="auto"/>
        <w:right w:val="none" w:sz="0" w:space="0" w:color="auto"/>
      </w:divBdr>
      <w:divsChild>
        <w:div w:id="210582496">
          <w:marLeft w:val="0"/>
          <w:marRight w:val="0"/>
          <w:marTop w:val="0"/>
          <w:marBottom w:val="0"/>
          <w:divBdr>
            <w:top w:val="none" w:sz="0" w:space="0" w:color="auto"/>
            <w:left w:val="none" w:sz="0" w:space="0" w:color="auto"/>
            <w:bottom w:val="none" w:sz="0" w:space="0" w:color="auto"/>
            <w:right w:val="none" w:sz="0" w:space="0" w:color="auto"/>
          </w:divBdr>
        </w:div>
      </w:divsChild>
    </w:div>
    <w:div w:id="113687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DE@hphci.harvar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DE@hphci.harvard.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opulationmedicine.org/careers/mento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D5DCA8D04A14FA879F649E8F7E0F9" ma:contentTypeVersion="14" ma:contentTypeDescription="Create a new document." ma:contentTypeScope="" ma:versionID="e4516bbe0763e9bc34a6d23133b944da">
  <xsd:schema xmlns:xsd="http://www.w3.org/2001/XMLSchema" xmlns:xs="http://www.w3.org/2001/XMLSchema" xmlns:p="http://schemas.microsoft.com/office/2006/metadata/properties" xmlns:ns1="http://schemas.microsoft.com/sharepoint/v3" xmlns:ns2="72b7ab23-ed33-46bf-aad9-3db80195f65f" xmlns:ns3="a778a6a8-cee9-4263-9345-d0cb11646206" targetNamespace="http://schemas.microsoft.com/office/2006/metadata/properties" ma:root="true" ma:fieldsID="9523f542834c33aa15e4902b5304babd" ns1:_="" ns2:_="" ns3:_="">
    <xsd:import namespace="http://schemas.microsoft.com/sharepoint/v3"/>
    <xsd:import namespace="72b7ab23-ed33-46bf-aad9-3db80195f65f"/>
    <xsd:import namespace="a778a6a8-cee9-4263-9345-d0cb11646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7ab23-ed33-46bf-aad9-3db80195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6562ac-1343-4972-902a-297eb61f32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8a6a8-cee9-4263-9345-d0cb11646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89909f-1d83-4993-80fb-bc3fae338f70}" ma:internalName="TaxCatchAll" ma:showField="CatchAllData" ma:web="a778a6a8-cee9-4263-9345-d0cb11646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b7ab23-ed33-46bf-aad9-3db80195f65f">
      <Terms xmlns="http://schemas.microsoft.com/office/infopath/2007/PartnerControls"/>
    </lcf76f155ced4ddcb4097134ff3c332f>
    <TaxCatchAll xmlns="a778a6a8-cee9-4263-9345-d0cb1164620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0E271-ACFB-4D56-B603-13200F62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7ab23-ed33-46bf-aad9-3db80195f65f"/>
    <ds:schemaRef ds:uri="a778a6a8-cee9-4263-9345-d0cb11646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C9960-73E3-45A4-9B62-0B40FA288596}">
  <ds:schemaRefs>
    <ds:schemaRef ds:uri="http://schemas.microsoft.com/office/2006/metadata/properties"/>
    <ds:schemaRef ds:uri="http://schemas.microsoft.com/office/infopath/2007/PartnerControls"/>
    <ds:schemaRef ds:uri="72b7ab23-ed33-46bf-aad9-3db80195f65f"/>
    <ds:schemaRef ds:uri="a778a6a8-cee9-4263-9345-d0cb11646206"/>
    <ds:schemaRef ds:uri="http://schemas.microsoft.com/sharepoint/v3"/>
  </ds:schemaRefs>
</ds:datastoreItem>
</file>

<file path=customXml/itemProps3.xml><?xml version="1.0" encoding="utf-8"?>
<ds:datastoreItem xmlns:ds="http://schemas.openxmlformats.org/officeDocument/2006/customXml" ds:itemID="{65E9C45F-A8AB-4339-8DE7-4C6A826D0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2921</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Finlayson, Deanna</dc:creator>
  <cp:keywords/>
  <dc:description/>
  <cp:lastModifiedBy>Sylvester, Dayna</cp:lastModifiedBy>
  <cp:revision>2</cp:revision>
  <cp:lastPrinted>2019-12-20T17:38:00Z</cp:lastPrinted>
  <dcterms:created xsi:type="dcterms:W3CDTF">2025-12-19T19:16:00Z</dcterms:created>
  <dcterms:modified xsi:type="dcterms:W3CDTF">2025-12-19T19:16:00Z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6bb2649b32e0f49d6bc64f77b83f1e35bf0fbdd8f5aad190f8de7691edf2ac6a</vt:lpwstr>
  </property>
  <property fmtid="{D5CDD505-2E9C-101B-9397-08002B2CF9AE}" pid="3" name="ContentTypeId">
    <vt:lpwstr>0x01010033DD5DCA8D04A14FA879F649E8F7E0F9</vt:lpwstr>
  </property>
</Properties>
</file>