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750" w14:textId="30C0E741" w:rsidR="00505824" w:rsidRPr="00883F1D" w:rsidRDefault="00F8587C" w:rsidP="00505824">
      <w:pPr>
        <w:pStyle w:val="Heading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Harvard Pilgrim Health Care Institute (HPHCI) </w:t>
      </w:r>
      <w:r w:rsidR="00505824" w:rsidRPr="00883F1D">
        <w:rPr>
          <w:rFonts w:ascii="Times New Roman" w:hAnsi="Times New Roman" w:cs="Times New Roman"/>
          <w:b/>
          <w:bCs/>
          <w:sz w:val="44"/>
          <w:szCs w:val="44"/>
        </w:rPr>
        <w:t>Administrative Data Services Center Rates</w:t>
      </w:r>
    </w:p>
    <w:p w14:paraId="42FFF34D" w14:textId="77777777" w:rsidR="00505824" w:rsidRPr="00883F1D" w:rsidRDefault="00505824" w:rsidP="008A554B">
      <w:pPr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This table serves as a financial framework for estimating and managing project costs. Anticipated levels of effort from HPHCI team members are used to estimate time commitments for each project.</w:t>
      </w:r>
    </w:p>
    <w:p w14:paraId="7025A63D" w14:textId="77777777" w:rsidR="00505824" w:rsidRPr="00883F1D" w:rsidRDefault="00505824" w:rsidP="00505824">
      <w:pPr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Rates are evaluated every six months to ensure alignment between actual labor contributions and the revenue received from project-related receivables. This reconciliation process helps maintain financial accuracy and sustainability.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608"/>
        <w:gridCol w:w="3227"/>
      </w:tblGrid>
      <w:tr w:rsidR="00A46DD3" w14:paraId="51469E46" w14:textId="77777777" w:rsidTr="00A46DD3">
        <w:trPr>
          <w:trHeight w:val="609"/>
        </w:trPr>
        <w:tc>
          <w:tcPr>
            <w:tcW w:w="2515" w:type="dxa"/>
            <w:shd w:val="clear" w:color="auto" w:fill="C1E4F5" w:themeFill="accent1" w:themeFillTint="33"/>
          </w:tcPr>
          <w:p w14:paraId="7A973F71" w14:textId="7303B538" w:rsidR="00A46DD3" w:rsidRPr="000E676A" w:rsidRDefault="00A46DD3" w:rsidP="000E67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76A">
              <w:rPr>
                <w:rFonts w:ascii="Times New Roman" w:hAnsi="Times New Roman" w:cs="Times New Roman"/>
                <w:b/>
                <w:bCs/>
              </w:rPr>
              <w:t>COST TYPE</w:t>
            </w:r>
          </w:p>
        </w:tc>
        <w:tc>
          <w:tcPr>
            <w:tcW w:w="3608" w:type="dxa"/>
            <w:shd w:val="clear" w:color="auto" w:fill="C1E4F5" w:themeFill="accent1" w:themeFillTint="33"/>
          </w:tcPr>
          <w:p w14:paraId="31A5F2BA" w14:textId="0E51E7EA" w:rsidR="00A46DD3" w:rsidRDefault="00A46DD3" w:rsidP="000E67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3227" w:type="dxa"/>
            <w:shd w:val="clear" w:color="auto" w:fill="C1E4F5" w:themeFill="accent1" w:themeFillTint="33"/>
          </w:tcPr>
          <w:p w14:paraId="1769CF69" w14:textId="3B35D93A" w:rsidR="00A46DD3" w:rsidRPr="000E676A" w:rsidRDefault="00F35486" w:rsidP="000E67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TO EXCEED</w:t>
            </w:r>
          </w:p>
        </w:tc>
      </w:tr>
      <w:tr w:rsidR="00A46DD3" w14:paraId="595D74F2" w14:textId="77777777" w:rsidTr="00A46DD3">
        <w:trPr>
          <w:trHeight w:val="609"/>
        </w:trPr>
        <w:tc>
          <w:tcPr>
            <w:tcW w:w="2515" w:type="dxa"/>
          </w:tcPr>
          <w:p w14:paraId="1D32C6F0" w14:textId="79331319" w:rsidR="00A46DD3" w:rsidRPr="000E676A" w:rsidRDefault="00A46DD3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Administrative</w:t>
            </w:r>
          </w:p>
        </w:tc>
        <w:tc>
          <w:tcPr>
            <w:tcW w:w="3608" w:type="dxa"/>
          </w:tcPr>
          <w:p w14:paraId="1069EF4C" w14:textId="705F6460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efforts such as data agreements, biospecimen administrative efforts, relevant documentation and meetings.</w:t>
            </w:r>
          </w:p>
        </w:tc>
        <w:tc>
          <w:tcPr>
            <w:tcW w:w="3227" w:type="dxa"/>
          </w:tcPr>
          <w:p w14:paraId="4006A10E" w14:textId="414304CC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</w:t>
            </w:r>
            <w:r w:rsidR="00505824">
              <w:rPr>
                <w:rFonts w:ascii="Times New Roman" w:hAnsi="Times New Roman" w:cs="Times New Roman"/>
              </w:rPr>
              <w:t>,</w:t>
            </w:r>
            <w:r w:rsidR="00707335">
              <w:rPr>
                <w:rFonts w:ascii="Times New Roman" w:hAnsi="Times New Roman" w:cs="Times New Roman"/>
              </w:rPr>
              <w:t>3</w:t>
            </w:r>
            <w:r w:rsidR="00510B05">
              <w:rPr>
                <w:rFonts w:ascii="Times New Roman" w:hAnsi="Times New Roman" w:cs="Times New Roman"/>
              </w:rPr>
              <w:t>54</w:t>
            </w:r>
          </w:p>
        </w:tc>
      </w:tr>
      <w:tr w:rsidR="00A46DD3" w14:paraId="4DC190D0" w14:textId="77777777" w:rsidTr="00A46DD3">
        <w:trPr>
          <w:trHeight w:val="609"/>
        </w:trPr>
        <w:tc>
          <w:tcPr>
            <w:tcW w:w="2515" w:type="dxa"/>
          </w:tcPr>
          <w:p w14:paraId="715C401A" w14:textId="4EBA8629" w:rsidR="00A46DD3" w:rsidRPr="000E676A" w:rsidRDefault="00A46DD3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  <w:r w:rsidR="00560695">
              <w:rPr>
                <w:rFonts w:ascii="Times New Roman" w:hAnsi="Times New Roman" w:cs="Times New Roman"/>
                <w:b/>
                <w:bCs/>
              </w:rPr>
              <w:t>set Preparation</w:t>
            </w:r>
          </w:p>
        </w:tc>
        <w:tc>
          <w:tcPr>
            <w:tcW w:w="3608" w:type="dxa"/>
          </w:tcPr>
          <w:p w14:paraId="6E111439" w14:textId="30053768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efforts such as analysis plan review, data extraction and dataset preparation, derivation of data, learning new reference data, programming and technical review, and HPHCI analyst running code</w:t>
            </w:r>
          </w:p>
        </w:tc>
        <w:tc>
          <w:tcPr>
            <w:tcW w:w="3227" w:type="dxa"/>
          </w:tcPr>
          <w:p w14:paraId="7B141DA1" w14:textId="1DEA1048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37322">
              <w:rPr>
                <w:rFonts w:ascii="Times New Roman" w:hAnsi="Times New Roman" w:cs="Times New Roman"/>
              </w:rPr>
              <w:t>6</w:t>
            </w:r>
            <w:r w:rsidR="00505824">
              <w:rPr>
                <w:rFonts w:ascii="Times New Roman" w:hAnsi="Times New Roman" w:cs="Times New Roman"/>
              </w:rPr>
              <w:t>,</w:t>
            </w:r>
            <w:r w:rsidR="00510B05">
              <w:rPr>
                <w:rFonts w:ascii="Times New Roman" w:hAnsi="Times New Roman" w:cs="Times New Roman"/>
              </w:rPr>
              <w:t>8</w:t>
            </w:r>
            <w:r w:rsidR="00437322">
              <w:rPr>
                <w:rFonts w:ascii="Times New Roman" w:hAnsi="Times New Roman" w:cs="Times New Roman"/>
              </w:rPr>
              <w:t>02</w:t>
            </w:r>
          </w:p>
        </w:tc>
      </w:tr>
      <w:tr w:rsidR="00A46DD3" w14:paraId="77B93AA0" w14:textId="77777777" w:rsidTr="00A46DD3">
        <w:trPr>
          <w:trHeight w:val="575"/>
        </w:trPr>
        <w:tc>
          <w:tcPr>
            <w:tcW w:w="2515" w:type="dxa"/>
          </w:tcPr>
          <w:p w14:paraId="3093836B" w14:textId="738CB4DB" w:rsidR="00A46DD3" w:rsidRDefault="00A46DD3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Management </w:t>
            </w:r>
          </w:p>
          <w:p w14:paraId="15DD67FD" w14:textId="01A77165" w:rsidR="00A46DD3" w:rsidRPr="000E676A" w:rsidRDefault="00A46DD3" w:rsidP="000E676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08" w:type="dxa"/>
          </w:tcPr>
          <w:p w14:paraId="18102DF1" w14:textId="74FD8807" w:rsidR="00A46DD3" w:rsidRDefault="009338B1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management and maintenance of relevant data, including storage practices, data dictionaries, and relevant documentation. </w:t>
            </w:r>
          </w:p>
        </w:tc>
        <w:tc>
          <w:tcPr>
            <w:tcW w:w="3227" w:type="dxa"/>
          </w:tcPr>
          <w:p w14:paraId="69EB0204" w14:textId="658951C5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  <w:r w:rsidR="00E16EA7">
              <w:rPr>
                <w:rFonts w:ascii="Times New Roman" w:hAnsi="Times New Roman" w:cs="Times New Roman"/>
              </w:rPr>
              <w:t>of project costs</w:t>
            </w:r>
          </w:p>
        </w:tc>
      </w:tr>
      <w:tr w:rsidR="00A46DD3" w14:paraId="7C0E7A27" w14:textId="77777777" w:rsidTr="00A46DD3">
        <w:trPr>
          <w:trHeight w:val="609"/>
        </w:trPr>
        <w:tc>
          <w:tcPr>
            <w:tcW w:w="2515" w:type="dxa"/>
          </w:tcPr>
          <w:p w14:paraId="180B10E7" w14:textId="3AC3CDAE" w:rsidR="00A46DD3" w:rsidRPr="000E676A" w:rsidRDefault="00E16EA7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Overhead</w:t>
            </w:r>
          </w:p>
        </w:tc>
        <w:tc>
          <w:tcPr>
            <w:tcW w:w="3608" w:type="dxa"/>
          </w:tcPr>
          <w:p w14:paraId="27231908" w14:textId="15796381" w:rsidR="00A46DD3" w:rsidRDefault="00E16EA7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project overhead, including space costs.</w:t>
            </w:r>
          </w:p>
        </w:tc>
        <w:tc>
          <w:tcPr>
            <w:tcW w:w="3227" w:type="dxa"/>
          </w:tcPr>
          <w:p w14:paraId="7B941C4C" w14:textId="489CC351" w:rsidR="00A46DD3" w:rsidRPr="000E676A" w:rsidRDefault="00E16EA7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Dependent on FTE for project</w:t>
            </w:r>
          </w:p>
        </w:tc>
      </w:tr>
    </w:tbl>
    <w:p w14:paraId="566D3A5E" w14:textId="77777777" w:rsidR="00A64408" w:rsidRDefault="00A64408"/>
    <w:p w14:paraId="187BCA45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TITLE:  Administrative Data Services Center Rates</w:t>
      </w:r>
    </w:p>
    <w:p w14:paraId="600B6BCB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EFFECTIVE DATE: November 1, 2025</w:t>
      </w:r>
    </w:p>
    <w:p w14:paraId="31332376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 xml:space="preserve">REPLACES P/P DATED: </w:t>
      </w:r>
    </w:p>
    <w:p w14:paraId="11E4421B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REVISION HISTORY:</w:t>
      </w:r>
    </w:p>
    <w:p w14:paraId="7CC8D049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 xml:space="preserve">RELATED POLICIES:  </w:t>
      </w:r>
    </w:p>
    <w:p w14:paraId="3EEB6F7D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APPROVED BY:</w:t>
      </w:r>
    </w:p>
    <w:p w14:paraId="6D956CCC" w14:textId="77777777" w:rsidR="00505824" w:rsidRDefault="00505824"/>
    <w:sectPr w:rsidR="005058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5571" w14:textId="77777777" w:rsidR="00FE4DEA" w:rsidRDefault="00FE4DEA" w:rsidP="006440CB">
      <w:pPr>
        <w:spacing w:after="0" w:line="240" w:lineRule="auto"/>
      </w:pPr>
      <w:r>
        <w:separator/>
      </w:r>
    </w:p>
  </w:endnote>
  <w:endnote w:type="continuationSeparator" w:id="0">
    <w:p w14:paraId="24134F11" w14:textId="77777777" w:rsidR="00FE4DEA" w:rsidRDefault="00FE4DEA" w:rsidP="0064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5852" w14:textId="6CC15C21" w:rsidR="006440CB" w:rsidRDefault="006440CB">
    <w:pPr>
      <w:pStyle w:val="Footer"/>
    </w:pPr>
  </w:p>
  <w:p w14:paraId="18EBE501" w14:textId="77777777" w:rsidR="006440CB" w:rsidRDefault="0064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BBB7" w14:textId="77777777" w:rsidR="00FE4DEA" w:rsidRDefault="00FE4DEA" w:rsidP="006440CB">
      <w:pPr>
        <w:spacing w:after="0" w:line="240" w:lineRule="auto"/>
      </w:pPr>
      <w:r>
        <w:separator/>
      </w:r>
    </w:p>
  </w:footnote>
  <w:footnote w:type="continuationSeparator" w:id="0">
    <w:p w14:paraId="16741E55" w14:textId="77777777" w:rsidR="00FE4DEA" w:rsidRDefault="00FE4DEA" w:rsidP="0064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7EAB" w14:textId="2B559AA3" w:rsidR="00505824" w:rsidRPr="00505824" w:rsidRDefault="003509B9" w:rsidP="00505824">
    <w:pPr>
      <w:pStyle w:val="Header"/>
    </w:pPr>
    <w:r w:rsidRPr="00364159">
      <w:rPr>
        <w:rFonts w:ascii="Times New Roman" w:hAnsi="Times New Roman" w:cs="Times New Roman"/>
        <w:noProof/>
      </w:rPr>
      <w:drawing>
        <wp:inline distT="0" distB="0" distL="0" distR="0" wp14:anchorId="0E1A20A1" wp14:editId="23D056C5">
          <wp:extent cx="2571750" cy="594580"/>
          <wp:effectExtent l="0" t="0" r="0" b="0"/>
          <wp:docPr id="312650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202" cy="60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3FBA"/>
    <w:multiLevelType w:val="hybridMultilevel"/>
    <w:tmpl w:val="094AA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CB"/>
    <w:rsid w:val="000E676A"/>
    <w:rsid w:val="001C2781"/>
    <w:rsid w:val="001F35B8"/>
    <w:rsid w:val="002657F9"/>
    <w:rsid w:val="00327E01"/>
    <w:rsid w:val="003509B9"/>
    <w:rsid w:val="003B56E2"/>
    <w:rsid w:val="003C4786"/>
    <w:rsid w:val="00437322"/>
    <w:rsid w:val="004422E9"/>
    <w:rsid w:val="00467CF4"/>
    <w:rsid w:val="00505824"/>
    <w:rsid w:val="00510B05"/>
    <w:rsid w:val="005425CC"/>
    <w:rsid w:val="00560695"/>
    <w:rsid w:val="005E2E7E"/>
    <w:rsid w:val="00605C0F"/>
    <w:rsid w:val="00626311"/>
    <w:rsid w:val="006440CB"/>
    <w:rsid w:val="00707335"/>
    <w:rsid w:val="008A3E58"/>
    <w:rsid w:val="009338B1"/>
    <w:rsid w:val="009B0042"/>
    <w:rsid w:val="00A46DD3"/>
    <w:rsid w:val="00A52ACD"/>
    <w:rsid w:val="00A616FE"/>
    <w:rsid w:val="00A64408"/>
    <w:rsid w:val="00B528C4"/>
    <w:rsid w:val="00C32010"/>
    <w:rsid w:val="00E16EA7"/>
    <w:rsid w:val="00E8190E"/>
    <w:rsid w:val="00F32817"/>
    <w:rsid w:val="00F35486"/>
    <w:rsid w:val="00F8587C"/>
    <w:rsid w:val="00FC2CD8"/>
    <w:rsid w:val="00FE4DEA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D5F53"/>
  <w15:chartTrackingRefBased/>
  <w15:docId w15:val="{AB252B4D-9658-4644-AA60-E1A29E44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4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0C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0CB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0E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04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04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1121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HPHC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Bornkamp, Nicole</dc:creator>
  <cp:keywords/>
  <dc:description/>
  <cp:lastModifiedBy>Santizo, Stephanie</cp:lastModifiedBy>
  <cp:revision>2</cp:revision>
  <dcterms:created xsi:type="dcterms:W3CDTF">2025-12-02T19:07:00Z</dcterms:created>
  <dcterms:modified xsi:type="dcterms:W3CDTF">2025-12-02T19:07:00Z</dcterms:modified>
</cp:coreProperties>
</file>