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750" w14:textId="30C0E741" w:rsidR="00505824" w:rsidRPr="00883F1D" w:rsidRDefault="00F8587C" w:rsidP="00505824">
      <w:pPr>
        <w:pStyle w:val="Heading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Harvard Pilgrim Health Care Institute (HPHCI) </w:t>
      </w:r>
      <w:r w:rsidR="00505824" w:rsidRPr="00883F1D">
        <w:rPr>
          <w:rFonts w:ascii="Times New Roman" w:hAnsi="Times New Roman" w:cs="Times New Roman"/>
          <w:b/>
          <w:bCs/>
          <w:sz w:val="44"/>
          <w:szCs w:val="44"/>
        </w:rPr>
        <w:t>Administrative Data Services Center Rates</w:t>
      </w:r>
    </w:p>
    <w:p w14:paraId="42FFF34D" w14:textId="77777777" w:rsidR="00505824" w:rsidRPr="00883F1D" w:rsidRDefault="00505824" w:rsidP="008A554B">
      <w:pPr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This table serves as a financial framework for estimating and managing project costs. Anticipated levels of effort from HPHCI team members are used to estimate time commitments for each project.</w:t>
      </w:r>
    </w:p>
    <w:p w14:paraId="7025A63D" w14:textId="77777777" w:rsidR="00505824" w:rsidRPr="00883F1D" w:rsidRDefault="00505824" w:rsidP="00505824">
      <w:pPr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Rates are evaluated every six months to ensure alignment between actual labor contributions and the revenue received from project-related receivables. This reconciliation process helps maintain financial accuracy and sustainability.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608"/>
        <w:gridCol w:w="3227"/>
      </w:tblGrid>
      <w:tr w:rsidR="00A46DD3" w14:paraId="51469E46" w14:textId="77777777" w:rsidTr="00A46DD3">
        <w:trPr>
          <w:trHeight w:val="609"/>
        </w:trPr>
        <w:tc>
          <w:tcPr>
            <w:tcW w:w="2515" w:type="dxa"/>
            <w:shd w:val="clear" w:color="auto" w:fill="C1E4F5" w:themeFill="accent1" w:themeFillTint="33"/>
          </w:tcPr>
          <w:p w14:paraId="7A973F71" w14:textId="7303B538" w:rsidR="00A46DD3" w:rsidRPr="000E676A" w:rsidRDefault="00A46DD3" w:rsidP="000E67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76A">
              <w:rPr>
                <w:rFonts w:ascii="Times New Roman" w:hAnsi="Times New Roman" w:cs="Times New Roman"/>
                <w:b/>
                <w:bCs/>
              </w:rPr>
              <w:t>COST TYPE</w:t>
            </w:r>
          </w:p>
        </w:tc>
        <w:tc>
          <w:tcPr>
            <w:tcW w:w="3608" w:type="dxa"/>
            <w:shd w:val="clear" w:color="auto" w:fill="C1E4F5" w:themeFill="accent1" w:themeFillTint="33"/>
          </w:tcPr>
          <w:p w14:paraId="31A5F2BA" w14:textId="0E51E7EA" w:rsidR="00A46DD3" w:rsidRDefault="00A46DD3" w:rsidP="000E67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3227" w:type="dxa"/>
            <w:shd w:val="clear" w:color="auto" w:fill="C1E4F5" w:themeFill="accent1" w:themeFillTint="33"/>
          </w:tcPr>
          <w:p w14:paraId="1769CF69" w14:textId="3B35D93A" w:rsidR="00A46DD3" w:rsidRPr="000E676A" w:rsidRDefault="00F35486" w:rsidP="000E67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TO EXCEED</w:t>
            </w:r>
          </w:p>
        </w:tc>
      </w:tr>
      <w:tr w:rsidR="00A46DD3" w14:paraId="595D74F2" w14:textId="77777777" w:rsidTr="00A46DD3">
        <w:trPr>
          <w:trHeight w:val="609"/>
        </w:trPr>
        <w:tc>
          <w:tcPr>
            <w:tcW w:w="2515" w:type="dxa"/>
          </w:tcPr>
          <w:p w14:paraId="1D32C6F0" w14:textId="79331319" w:rsidR="00A46DD3" w:rsidRPr="000E676A" w:rsidRDefault="00A46DD3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Administrative</w:t>
            </w:r>
          </w:p>
        </w:tc>
        <w:tc>
          <w:tcPr>
            <w:tcW w:w="3608" w:type="dxa"/>
          </w:tcPr>
          <w:p w14:paraId="1069EF4C" w14:textId="705F6460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efforts such as data agreements, biospecimen administrative efforts, relevant documentation and meetings.</w:t>
            </w:r>
          </w:p>
        </w:tc>
        <w:tc>
          <w:tcPr>
            <w:tcW w:w="3227" w:type="dxa"/>
          </w:tcPr>
          <w:p w14:paraId="4006A10E" w14:textId="5766290E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</w:t>
            </w:r>
            <w:r w:rsidR="00505824">
              <w:rPr>
                <w:rFonts w:ascii="Times New Roman" w:hAnsi="Times New Roman" w:cs="Times New Roman"/>
              </w:rPr>
              <w:t>,</w:t>
            </w:r>
            <w:r w:rsidR="008C2A94">
              <w:rPr>
                <w:rFonts w:ascii="Times New Roman" w:hAnsi="Times New Roman" w:cs="Times New Roman"/>
              </w:rPr>
              <w:t>234</w:t>
            </w:r>
          </w:p>
        </w:tc>
      </w:tr>
      <w:tr w:rsidR="00A46DD3" w14:paraId="4DC190D0" w14:textId="77777777" w:rsidTr="00A46DD3">
        <w:trPr>
          <w:trHeight w:val="609"/>
        </w:trPr>
        <w:tc>
          <w:tcPr>
            <w:tcW w:w="2515" w:type="dxa"/>
          </w:tcPr>
          <w:p w14:paraId="715C401A" w14:textId="4EBA8629" w:rsidR="00A46DD3" w:rsidRPr="000E676A" w:rsidRDefault="00A46DD3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  <w:r w:rsidR="00560695">
              <w:rPr>
                <w:rFonts w:ascii="Times New Roman" w:hAnsi="Times New Roman" w:cs="Times New Roman"/>
                <w:b/>
                <w:bCs/>
              </w:rPr>
              <w:t>set Preparation</w:t>
            </w:r>
          </w:p>
        </w:tc>
        <w:tc>
          <w:tcPr>
            <w:tcW w:w="3608" w:type="dxa"/>
          </w:tcPr>
          <w:p w14:paraId="6E111439" w14:textId="30053768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efforts such as analysis plan review, data extraction and dataset preparation, derivation of data, learning new reference data, programming and technical review, and HPHCI analyst running code</w:t>
            </w:r>
          </w:p>
        </w:tc>
        <w:tc>
          <w:tcPr>
            <w:tcW w:w="3227" w:type="dxa"/>
          </w:tcPr>
          <w:p w14:paraId="7B141DA1" w14:textId="291EE2E6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11B01">
              <w:rPr>
                <w:rFonts w:ascii="Times New Roman" w:hAnsi="Times New Roman" w:cs="Times New Roman"/>
              </w:rPr>
              <w:t>9,023</w:t>
            </w:r>
          </w:p>
        </w:tc>
      </w:tr>
      <w:tr w:rsidR="00A46DD3" w14:paraId="77B93AA0" w14:textId="77777777" w:rsidTr="00A46DD3">
        <w:trPr>
          <w:trHeight w:val="575"/>
        </w:trPr>
        <w:tc>
          <w:tcPr>
            <w:tcW w:w="2515" w:type="dxa"/>
          </w:tcPr>
          <w:p w14:paraId="3093836B" w14:textId="738CB4DB" w:rsidR="00A46DD3" w:rsidRDefault="00A46DD3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Management </w:t>
            </w:r>
          </w:p>
          <w:p w14:paraId="15DD67FD" w14:textId="01A77165" w:rsidR="00A46DD3" w:rsidRPr="000E676A" w:rsidRDefault="00A46DD3" w:rsidP="000E676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08" w:type="dxa"/>
          </w:tcPr>
          <w:p w14:paraId="18102DF1" w14:textId="02BFDE67" w:rsidR="00A46DD3" w:rsidRDefault="009338B1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management and maintenance of relevant data, including storage, data dictionaries, and relevant documentation. </w:t>
            </w:r>
          </w:p>
        </w:tc>
        <w:tc>
          <w:tcPr>
            <w:tcW w:w="3227" w:type="dxa"/>
          </w:tcPr>
          <w:p w14:paraId="69EB0204" w14:textId="658951C5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  <w:r w:rsidR="00E16EA7">
              <w:rPr>
                <w:rFonts w:ascii="Times New Roman" w:hAnsi="Times New Roman" w:cs="Times New Roman"/>
              </w:rPr>
              <w:t>of project costs</w:t>
            </w:r>
          </w:p>
        </w:tc>
      </w:tr>
      <w:tr w:rsidR="00A46DD3" w14:paraId="7C0E7A27" w14:textId="77777777" w:rsidTr="00A46DD3">
        <w:trPr>
          <w:trHeight w:val="609"/>
        </w:trPr>
        <w:tc>
          <w:tcPr>
            <w:tcW w:w="2515" w:type="dxa"/>
          </w:tcPr>
          <w:p w14:paraId="180B10E7" w14:textId="3AC3CDAE" w:rsidR="00A46DD3" w:rsidRPr="000E676A" w:rsidRDefault="00E16EA7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Overhead</w:t>
            </w:r>
          </w:p>
        </w:tc>
        <w:tc>
          <w:tcPr>
            <w:tcW w:w="3608" w:type="dxa"/>
          </w:tcPr>
          <w:p w14:paraId="27231908" w14:textId="15796381" w:rsidR="00A46DD3" w:rsidRDefault="00E16EA7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project overhead, including space costs.</w:t>
            </w:r>
          </w:p>
        </w:tc>
        <w:tc>
          <w:tcPr>
            <w:tcW w:w="3227" w:type="dxa"/>
          </w:tcPr>
          <w:p w14:paraId="7B941C4C" w14:textId="489CC351" w:rsidR="00A46DD3" w:rsidRPr="000E676A" w:rsidRDefault="00E16EA7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Dependent on FTE for project</w:t>
            </w:r>
          </w:p>
        </w:tc>
      </w:tr>
      <w:tr w:rsidR="005949E0" w14:paraId="30C6E3D6" w14:textId="77777777" w:rsidTr="00A46DD3">
        <w:trPr>
          <w:trHeight w:val="609"/>
        </w:trPr>
        <w:tc>
          <w:tcPr>
            <w:tcW w:w="2515" w:type="dxa"/>
          </w:tcPr>
          <w:p w14:paraId="7BE94199" w14:textId="7E91ED1F" w:rsidR="005949E0" w:rsidRDefault="005949E0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Computing Fee</w:t>
            </w:r>
          </w:p>
        </w:tc>
        <w:tc>
          <w:tcPr>
            <w:tcW w:w="3608" w:type="dxa"/>
          </w:tcPr>
          <w:p w14:paraId="3E8695A6" w14:textId="300D9A13" w:rsidR="005949E0" w:rsidRDefault="004E26BC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management and maintenance of relevant computing software to store and share metadata and process dataset requests. </w:t>
            </w:r>
          </w:p>
        </w:tc>
        <w:tc>
          <w:tcPr>
            <w:tcW w:w="3227" w:type="dxa"/>
          </w:tcPr>
          <w:p w14:paraId="4C27DFF0" w14:textId="09FB72F0" w:rsidR="005949E0" w:rsidRDefault="0024051E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$175/project</w:t>
            </w:r>
          </w:p>
        </w:tc>
      </w:tr>
    </w:tbl>
    <w:p w14:paraId="566D3A5E" w14:textId="77777777" w:rsidR="00A64408" w:rsidRDefault="00A64408"/>
    <w:p w14:paraId="187BCA45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TITLE:  Administrative Data Services Center Rates</w:t>
      </w:r>
    </w:p>
    <w:p w14:paraId="600B6BCB" w14:textId="16D40420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EFFECTIVE DATE: November 1, 2025</w:t>
      </w:r>
    </w:p>
    <w:p w14:paraId="31332376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 xml:space="preserve">REPLACES P/P DATED: </w:t>
      </w:r>
    </w:p>
    <w:p w14:paraId="11E4421B" w14:textId="3315139D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REVISION HISTORY:</w:t>
      </w:r>
      <w:r w:rsidR="00211DA6">
        <w:rPr>
          <w:rFonts w:ascii="Times New Roman" w:hAnsi="Times New Roman" w:cs="Times New Roman"/>
        </w:rPr>
        <w:t xml:space="preserve"> </w:t>
      </w:r>
      <w:r w:rsidR="008C2A94">
        <w:rPr>
          <w:rFonts w:ascii="Times New Roman" w:hAnsi="Times New Roman" w:cs="Times New Roman"/>
        </w:rPr>
        <w:t>June 30</w:t>
      </w:r>
      <w:r w:rsidR="00211DA6">
        <w:rPr>
          <w:rFonts w:ascii="Times New Roman" w:hAnsi="Times New Roman" w:cs="Times New Roman"/>
        </w:rPr>
        <w:t>, 2026</w:t>
      </w:r>
    </w:p>
    <w:p w14:paraId="7CC8D049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 xml:space="preserve">RELATED POLICIES:  </w:t>
      </w:r>
    </w:p>
    <w:p w14:paraId="3EEB6F7D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APPROVED BY:</w:t>
      </w:r>
    </w:p>
    <w:p w14:paraId="6D956CCC" w14:textId="77777777" w:rsidR="00505824" w:rsidRDefault="00505824"/>
    <w:sectPr w:rsidR="005058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F9F6" w14:textId="77777777" w:rsidR="00154416" w:rsidRDefault="00154416" w:rsidP="006440CB">
      <w:pPr>
        <w:spacing w:after="0" w:line="240" w:lineRule="auto"/>
      </w:pPr>
      <w:r>
        <w:separator/>
      </w:r>
    </w:p>
  </w:endnote>
  <w:endnote w:type="continuationSeparator" w:id="0">
    <w:p w14:paraId="055DCC8D" w14:textId="77777777" w:rsidR="00154416" w:rsidRDefault="00154416" w:rsidP="0064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5852" w14:textId="6CC15C21" w:rsidR="006440CB" w:rsidRDefault="006440CB">
    <w:pPr>
      <w:pStyle w:val="Footer"/>
    </w:pPr>
  </w:p>
  <w:p w14:paraId="18EBE501" w14:textId="77777777" w:rsidR="006440CB" w:rsidRDefault="0064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4E2D" w14:textId="77777777" w:rsidR="00154416" w:rsidRDefault="00154416" w:rsidP="006440CB">
      <w:pPr>
        <w:spacing w:after="0" w:line="240" w:lineRule="auto"/>
      </w:pPr>
      <w:r>
        <w:separator/>
      </w:r>
    </w:p>
  </w:footnote>
  <w:footnote w:type="continuationSeparator" w:id="0">
    <w:p w14:paraId="36197D31" w14:textId="77777777" w:rsidR="00154416" w:rsidRDefault="00154416" w:rsidP="0064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7EAB" w14:textId="2B559AA3" w:rsidR="00505824" w:rsidRPr="00505824" w:rsidRDefault="003509B9" w:rsidP="00505824">
    <w:pPr>
      <w:pStyle w:val="Header"/>
    </w:pPr>
    <w:r w:rsidRPr="00364159">
      <w:rPr>
        <w:rFonts w:ascii="Times New Roman" w:hAnsi="Times New Roman" w:cs="Times New Roman"/>
        <w:noProof/>
      </w:rPr>
      <w:drawing>
        <wp:inline distT="0" distB="0" distL="0" distR="0" wp14:anchorId="0E1A20A1" wp14:editId="23D056C5">
          <wp:extent cx="2571750" cy="594580"/>
          <wp:effectExtent l="0" t="0" r="0" b="0"/>
          <wp:docPr id="312650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202" cy="60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3FBA"/>
    <w:multiLevelType w:val="hybridMultilevel"/>
    <w:tmpl w:val="094AA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CB"/>
    <w:rsid w:val="00006E02"/>
    <w:rsid w:val="000E676A"/>
    <w:rsid w:val="00154416"/>
    <w:rsid w:val="00194D81"/>
    <w:rsid w:val="001A7D3F"/>
    <w:rsid w:val="001C2781"/>
    <w:rsid w:val="001F35B8"/>
    <w:rsid w:val="00211DA6"/>
    <w:rsid w:val="0024051E"/>
    <w:rsid w:val="00327E01"/>
    <w:rsid w:val="003509B9"/>
    <w:rsid w:val="00375B27"/>
    <w:rsid w:val="003B56E2"/>
    <w:rsid w:val="003C4786"/>
    <w:rsid w:val="00437322"/>
    <w:rsid w:val="004422E9"/>
    <w:rsid w:val="00467CF4"/>
    <w:rsid w:val="004E26BC"/>
    <w:rsid w:val="00505824"/>
    <w:rsid w:val="00510B05"/>
    <w:rsid w:val="005425CC"/>
    <w:rsid w:val="00560695"/>
    <w:rsid w:val="00581DC9"/>
    <w:rsid w:val="005949E0"/>
    <w:rsid w:val="005E2E7E"/>
    <w:rsid w:val="005F5385"/>
    <w:rsid w:val="00605C0F"/>
    <w:rsid w:val="00611B01"/>
    <w:rsid w:val="00626311"/>
    <w:rsid w:val="006440CB"/>
    <w:rsid w:val="006D6CEC"/>
    <w:rsid w:val="006F1072"/>
    <w:rsid w:val="00707335"/>
    <w:rsid w:val="007920B3"/>
    <w:rsid w:val="0079762E"/>
    <w:rsid w:val="008A3E58"/>
    <w:rsid w:val="008C2A94"/>
    <w:rsid w:val="009338B1"/>
    <w:rsid w:val="00975861"/>
    <w:rsid w:val="009B0042"/>
    <w:rsid w:val="00A46DD3"/>
    <w:rsid w:val="00A52ACD"/>
    <w:rsid w:val="00A616FE"/>
    <w:rsid w:val="00A64408"/>
    <w:rsid w:val="00A726C2"/>
    <w:rsid w:val="00B528C4"/>
    <w:rsid w:val="00BB6A93"/>
    <w:rsid w:val="00BC7C90"/>
    <w:rsid w:val="00C27FA3"/>
    <w:rsid w:val="00C32010"/>
    <w:rsid w:val="00C447A8"/>
    <w:rsid w:val="00D075C7"/>
    <w:rsid w:val="00D26F5D"/>
    <w:rsid w:val="00E16EA7"/>
    <w:rsid w:val="00E3247A"/>
    <w:rsid w:val="00E76054"/>
    <w:rsid w:val="00F17225"/>
    <w:rsid w:val="00F32817"/>
    <w:rsid w:val="00F35486"/>
    <w:rsid w:val="00F8587C"/>
    <w:rsid w:val="00F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D5F53"/>
  <w15:chartTrackingRefBased/>
  <w15:docId w15:val="{AB252B4D-9658-4644-AA60-E1A29E44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4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0C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0CB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0E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04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04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949E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HPHC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Bornkamp, Nicole</dc:creator>
  <cp:keywords/>
  <dc:description/>
  <cp:lastModifiedBy>Strout, Nicole</cp:lastModifiedBy>
  <cp:revision>4</cp:revision>
  <dcterms:created xsi:type="dcterms:W3CDTF">2026-06-30T19:00:00Z</dcterms:created>
  <dcterms:modified xsi:type="dcterms:W3CDTF">2026-06-30T19:13:00Z</dcterms:modified>
</cp:coreProperties>
</file>